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附件2：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贵州黔南经济</w:t>
      </w:r>
      <w:r>
        <w:rPr>
          <w:rFonts w:hint="eastAsia" w:ascii="黑体" w:hAnsi="黑体" w:eastAsia="黑体"/>
          <w:color w:val="auto"/>
          <w:sz w:val="44"/>
          <w:szCs w:val="44"/>
        </w:rPr>
        <w:t>学院应聘登记表</w:t>
      </w:r>
    </w:p>
    <w:bookmarkEnd w:id="0"/>
    <w:tbl>
      <w:tblPr>
        <w:tblStyle w:val="2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ascii="宋体" w:hAnsi="宋体"/>
                <w:color w:val="auto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本人姓名：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GI5ZDMzODk4YWZjODJiNjE1NTg1YThmNjI5N2YifQ=="/>
  </w:docVars>
  <w:rsids>
    <w:rsidRoot w:val="2E611262"/>
    <w:rsid w:val="2E61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2022-10-25T01:20:00Z</dcterms:created>
  <dc:creator>梵希</dc:creator>
  <cp:lastModifiedBy>梵希</cp:lastModifiedBy>
  <dcterms:modified xsi:type="dcterms:W3CDTF">2022-10-25T01:22:15Z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69ED8F807C0149B7862E2CC1F11ED0D8</vt:lpwstr>
  </property>
</Properties>
</file>