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附件3          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  <w:bookmarkEnd w:id="0"/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color w:val="000000"/>
          <w:sz w:val="30"/>
          <w:szCs w:val="30"/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本人</w:t>
      </w:r>
      <w:r>
        <w:rPr>
          <w:rFonts w:hint="eastAsia" w:ascii="仿宋_GB2312" w:eastAsia="仿宋_GB2312"/>
          <w:color w:val="000000"/>
          <w:sz w:val="30"/>
          <w:szCs w:val="30"/>
        </w:rPr>
        <w:t>符合招聘条件，不属于</w:t>
      </w:r>
      <w:r>
        <w:rPr>
          <w:rFonts w:hint="eastAsia" w:ascii="仿宋_GB2312" w:hAnsi="仿宋_GB2312" w:eastAsia="仿宋_GB2312"/>
          <w:color w:val="000000"/>
          <w:sz w:val="30"/>
        </w:rPr>
        <w:t>不符合招聘公告报考情形的考生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000000"/>
          <w:sz w:val="30"/>
          <w:szCs w:val="30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年  月   日</w:t>
      </w:r>
    </w:p>
    <w:p/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B3292"/>
    <w:rsid w:val="656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2021-01-11T07:36:00Z</dcterms:created>
  <dc:creator>Biu...</dc:creator>
  <cp:lastModifiedBy>Biu...</cp:lastModifiedBy>
  <dcterms:modified xsi:type="dcterms:W3CDTF">2021-01-11T07:37:01Z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